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4A37DD" w:rsidRPr="000F59AD" w:rsidTr="00923E40">
        <w:trPr>
          <w:trHeight w:val="1428"/>
        </w:trPr>
        <w:tc>
          <w:tcPr>
            <w:tcW w:w="4111" w:type="dxa"/>
          </w:tcPr>
          <w:p w:rsidR="004A37DD" w:rsidRPr="000F59AD" w:rsidRDefault="004A37DD" w:rsidP="00923E40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4A37DD" w:rsidRPr="000F59AD" w:rsidRDefault="004A37DD" w:rsidP="00923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</w:t>
            </w:r>
          </w:p>
          <w:p w:rsidR="004A37DD" w:rsidRPr="000F59AD" w:rsidRDefault="004A37DD" w:rsidP="00923E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</w:tc>
        <w:tc>
          <w:tcPr>
            <w:tcW w:w="1478" w:type="dxa"/>
          </w:tcPr>
          <w:p w:rsidR="004A37DD" w:rsidRPr="000F59AD" w:rsidRDefault="004A37DD" w:rsidP="00923E40">
            <w:pPr>
              <w:spacing w:after="0" w:line="240" w:lineRule="auto"/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155279" wp14:editId="5C09D8FA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4A37DD" w:rsidRPr="000F59AD" w:rsidRDefault="004A37DD" w:rsidP="00923E4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  <w:p w:rsidR="004A37DD" w:rsidRPr="000F59AD" w:rsidRDefault="004A37DD" w:rsidP="00923E4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КАР ОВМÖДЧÖМИНСА</w:t>
            </w:r>
          </w:p>
          <w:p w:rsidR="004A37DD" w:rsidRPr="000F59AD" w:rsidRDefault="004A37DD" w:rsidP="00923E40">
            <w:pPr>
              <w:tabs>
                <w:tab w:val="left" w:pos="199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4A37DD" w:rsidRPr="000F59AD" w:rsidTr="00923E40">
        <w:tc>
          <w:tcPr>
            <w:tcW w:w="4111" w:type="dxa"/>
          </w:tcPr>
          <w:p w:rsidR="004A37DD" w:rsidRPr="000F59AD" w:rsidRDefault="004A37DD" w:rsidP="00923E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4A37DD" w:rsidRPr="000F59AD" w:rsidRDefault="004A37DD" w:rsidP="00923E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A37DD" w:rsidRPr="000F59AD" w:rsidRDefault="004A37DD" w:rsidP="00923E4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7DD" w:rsidRPr="000F59AD" w:rsidTr="00923E40">
        <w:tc>
          <w:tcPr>
            <w:tcW w:w="9640" w:type="dxa"/>
            <w:gridSpan w:val="3"/>
          </w:tcPr>
          <w:p w:rsidR="004A37DD" w:rsidRPr="000F59AD" w:rsidRDefault="004A37DD" w:rsidP="00923E4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4A37DD" w:rsidRPr="000F59AD" w:rsidTr="00923E40">
        <w:tc>
          <w:tcPr>
            <w:tcW w:w="9640" w:type="dxa"/>
            <w:gridSpan w:val="3"/>
          </w:tcPr>
          <w:p w:rsidR="004A37DD" w:rsidRPr="000F59AD" w:rsidRDefault="004A37DD" w:rsidP="00923E40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4A37DD" w:rsidRPr="000C37D4" w:rsidTr="00923E40">
        <w:tc>
          <w:tcPr>
            <w:tcW w:w="4111" w:type="dxa"/>
            <w:vAlign w:val="bottom"/>
          </w:tcPr>
          <w:p w:rsidR="004A37DD" w:rsidRPr="000C37D4" w:rsidRDefault="004A37DD" w:rsidP="002654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="00265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 декабря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2015 года      </w:t>
            </w:r>
          </w:p>
        </w:tc>
        <w:tc>
          <w:tcPr>
            <w:tcW w:w="1478" w:type="dxa"/>
            <w:vMerge w:val="restart"/>
          </w:tcPr>
          <w:p w:rsidR="004A37DD" w:rsidRPr="00E408E6" w:rsidRDefault="004A37DD" w:rsidP="00923E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:rsidR="004A37DD" w:rsidRDefault="004A37DD" w:rsidP="00923E4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7DD" w:rsidRPr="000C37D4" w:rsidRDefault="004A37DD" w:rsidP="0026547E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265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64</w:t>
            </w:r>
          </w:p>
        </w:tc>
      </w:tr>
      <w:tr w:rsidR="004A37DD" w:rsidRPr="00E408E6" w:rsidTr="00923E40">
        <w:tc>
          <w:tcPr>
            <w:tcW w:w="4111" w:type="dxa"/>
          </w:tcPr>
          <w:p w:rsidR="004A37DD" w:rsidRPr="00E408E6" w:rsidRDefault="004A37DD" w:rsidP="00923E40">
            <w:pPr>
              <w:spacing w:after="0" w:line="240" w:lineRule="auto"/>
              <w:rPr>
                <w:rFonts w:ascii="Times New Roman" w:hAnsi="Times New Roman"/>
              </w:rPr>
            </w:pPr>
            <w:r w:rsidRPr="00E408E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408E6">
              <w:rPr>
                <w:rFonts w:ascii="Times New Roman" w:hAnsi="Times New Roman"/>
              </w:rPr>
              <w:t>пгт</w:t>
            </w:r>
            <w:proofErr w:type="spellEnd"/>
            <w:r w:rsidRPr="00E408E6">
              <w:rPr>
                <w:rFonts w:ascii="Times New Roman" w:hAnsi="Times New Roman"/>
              </w:rPr>
              <w:t xml:space="preserve">. Путеец, г. Печора, </w:t>
            </w:r>
          </w:p>
          <w:p w:rsidR="004A37DD" w:rsidRPr="00E408E6" w:rsidRDefault="004A37DD" w:rsidP="0092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8E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E408E6">
              <w:rPr>
                <w:rFonts w:ascii="Times New Roman" w:hAnsi="Times New Roman"/>
              </w:rPr>
              <w:t>Республика Коми</w:t>
            </w:r>
          </w:p>
        </w:tc>
        <w:tc>
          <w:tcPr>
            <w:tcW w:w="1478" w:type="dxa"/>
            <w:vMerge/>
          </w:tcPr>
          <w:p w:rsidR="004A37DD" w:rsidRPr="00E408E6" w:rsidRDefault="004A37DD" w:rsidP="00923E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:rsidR="004A37DD" w:rsidRPr="00E408E6" w:rsidRDefault="004A37DD" w:rsidP="00923E40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7D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26547E" w:rsidRDefault="0026547E" w:rsidP="004A3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6533" w:rsidRPr="00446533" w:rsidRDefault="004A37DD" w:rsidP="004A3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533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</w:t>
      </w:r>
    </w:p>
    <w:p w:rsidR="004A37DD" w:rsidRPr="00446533" w:rsidRDefault="004A37DD" w:rsidP="0044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533">
        <w:rPr>
          <w:rFonts w:ascii="Times New Roman" w:hAnsi="Times New Roman" w:cs="Times New Roman"/>
          <w:sz w:val="28"/>
          <w:szCs w:val="28"/>
        </w:rPr>
        <w:t>к закупаемым</w:t>
      </w:r>
      <w:r w:rsidR="00446533" w:rsidRPr="00446533">
        <w:rPr>
          <w:rFonts w:ascii="Times New Roman" w:hAnsi="Times New Roman" w:cs="Times New Roman"/>
          <w:sz w:val="28"/>
          <w:szCs w:val="28"/>
        </w:rPr>
        <w:t xml:space="preserve"> </w:t>
      </w:r>
      <w:r w:rsidRPr="00446533">
        <w:rPr>
          <w:rFonts w:ascii="Times New Roman" w:hAnsi="Times New Roman" w:cs="Times New Roman"/>
          <w:sz w:val="28"/>
          <w:szCs w:val="28"/>
        </w:rPr>
        <w:t>администрацией городского поселения «Путеец» отдельным видам товаров, работ, услуг (в том числе предельные цены товаров, работ, услуг)</w:t>
      </w: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7DD" w:rsidRPr="000F798B" w:rsidRDefault="004A37DD" w:rsidP="004A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98B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городского поселения «Путеец» администрация городского поселения «Путеец»</w:t>
      </w:r>
    </w:p>
    <w:p w:rsidR="004A37DD" w:rsidRPr="000F798B" w:rsidRDefault="004A37DD" w:rsidP="004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7DD" w:rsidRDefault="004A37DD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9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37DD" w:rsidRPr="000F798B" w:rsidRDefault="004A37DD" w:rsidP="004A3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98B">
        <w:rPr>
          <w:sz w:val="28"/>
          <w:szCs w:val="28"/>
        </w:rPr>
        <w:t xml:space="preserve">1. </w:t>
      </w:r>
      <w:r w:rsidRPr="00900548">
        <w:rPr>
          <w:sz w:val="28"/>
          <w:szCs w:val="28"/>
        </w:rPr>
        <w:t>Утвердить</w:t>
      </w:r>
      <w:r w:rsidRPr="00323D95">
        <w:rPr>
          <w:sz w:val="28"/>
          <w:szCs w:val="28"/>
        </w:rPr>
        <w:t xml:space="preserve"> </w:t>
      </w:r>
      <w:r w:rsidRPr="005B113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B1131">
        <w:rPr>
          <w:sz w:val="28"/>
          <w:szCs w:val="28"/>
        </w:rPr>
        <w:t xml:space="preserve"> определения требований к закупаемым </w:t>
      </w:r>
      <w:r>
        <w:rPr>
          <w:sz w:val="28"/>
          <w:szCs w:val="28"/>
        </w:rPr>
        <w:t>администрацией городского поселения</w:t>
      </w:r>
      <w:r w:rsidRPr="002B2A1A">
        <w:rPr>
          <w:sz w:val="28"/>
          <w:szCs w:val="28"/>
        </w:rPr>
        <w:t xml:space="preserve"> «</w:t>
      </w:r>
      <w:r>
        <w:rPr>
          <w:sz w:val="28"/>
          <w:szCs w:val="28"/>
        </w:rPr>
        <w:t>Путеец</w:t>
      </w:r>
      <w:r w:rsidRPr="002B2A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B1131">
        <w:rPr>
          <w:sz w:val="28"/>
          <w:szCs w:val="28"/>
        </w:rPr>
        <w:t xml:space="preserve">отдельным видам товаров, работ, услуг (в том </w:t>
      </w:r>
      <w:r w:rsidRPr="00900548">
        <w:rPr>
          <w:sz w:val="28"/>
          <w:szCs w:val="28"/>
        </w:rPr>
        <w:t>числе предельные цены товаров, работ, услуг) согласно приложению.</w:t>
      </w:r>
    </w:p>
    <w:p w:rsidR="004A37DD" w:rsidRPr="009C302D" w:rsidRDefault="004A37DD" w:rsidP="004A37D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C302D">
        <w:rPr>
          <w:sz w:val="28"/>
          <w:szCs w:val="28"/>
        </w:rPr>
        <w:t>Контроль за</w:t>
      </w:r>
      <w:proofErr w:type="gramEnd"/>
      <w:r w:rsidRPr="009C30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37DD" w:rsidRDefault="004A37DD" w:rsidP="004A37D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right="-94"/>
        <w:jc w:val="both"/>
        <w:rPr>
          <w:rFonts w:ascii="Times New Roman" w:hAnsi="Times New Roman"/>
          <w:sz w:val="28"/>
          <w:szCs w:val="28"/>
        </w:rPr>
      </w:pPr>
      <w:r w:rsidRPr="0017711A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 01 января 2016 года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А.Ф. Гринев</w:t>
      </w:r>
    </w:p>
    <w:p w:rsidR="004A37DD" w:rsidRPr="009C302D" w:rsidRDefault="004A37DD" w:rsidP="004A37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2D">
        <w:rPr>
          <w:sz w:val="28"/>
          <w:szCs w:val="28"/>
        </w:rPr>
        <w:br w:type="page"/>
      </w:r>
    </w:p>
    <w:p w:rsidR="004A37DD" w:rsidRPr="000F798B" w:rsidRDefault="004A37DD" w:rsidP="004A37D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A37DD" w:rsidRPr="000F798B" w:rsidRDefault="004A37DD" w:rsidP="004A37D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городского поселения «Путеец»</w:t>
      </w:r>
    </w:p>
    <w:p w:rsidR="004A37DD" w:rsidRPr="000F798B" w:rsidRDefault="004A37DD" w:rsidP="004A37D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F798B">
        <w:rPr>
          <w:rFonts w:ascii="Times New Roman" w:hAnsi="Times New Roman" w:cs="Times New Roman"/>
          <w:sz w:val="24"/>
          <w:szCs w:val="24"/>
        </w:rPr>
        <w:t>от «</w:t>
      </w:r>
      <w:r w:rsidR="0026547E">
        <w:rPr>
          <w:rFonts w:ascii="Times New Roman" w:hAnsi="Times New Roman" w:cs="Times New Roman"/>
          <w:sz w:val="24"/>
          <w:szCs w:val="24"/>
        </w:rPr>
        <w:t>30</w:t>
      </w:r>
      <w:r w:rsidRPr="000F798B">
        <w:rPr>
          <w:rFonts w:ascii="Times New Roman" w:hAnsi="Times New Roman" w:cs="Times New Roman"/>
          <w:sz w:val="24"/>
          <w:szCs w:val="24"/>
        </w:rPr>
        <w:t xml:space="preserve">» декабря 2015 г. № </w:t>
      </w:r>
      <w:r w:rsidR="0026547E">
        <w:rPr>
          <w:rFonts w:ascii="Times New Roman" w:hAnsi="Times New Roman" w:cs="Times New Roman"/>
          <w:sz w:val="24"/>
          <w:szCs w:val="24"/>
        </w:rPr>
        <w:t>64</w:t>
      </w:r>
    </w:p>
    <w:p w:rsidR="004A37D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446533" w:rsidRPr="00446533" w:rsidRDefault="00446533" w:rsidP="0044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533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446533" w:rsidRPr="00446533" w:rsidRDefault="00446533" w:rsidP="0044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533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4653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446533">
        <w:rPr>
          <w:rFonts w:ascii="Times New Roman" w:hAnsi="Times New Roman" w:cs="Times New Roman"/>
          <w:sz w:val="28"/>
          <w:szCs w:val="28"/>
        </w:rPr>
        <w:t>» отдельным видам товаров, работ, услуг (в том числе предельные цены товаров, работ, услуг)</w:t>
      </w:r>
    </w:p>
    <w:p w:rsidR="004A37DD" w:rsidRPr="009C302D" w:rsidRDefault="004A37DD" w:rsidP="004A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533" w:rsidRPr="008E163B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3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Pr="008E16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Путеец</w:t>
      </w:r>
      <w:r w:rsidRPr="008E163B">
        <w:rPr>
          <w:rFonts w:ascii="Times New Roman" w:hAnsi="Times New Roman" w:cs="Times New Roman"/>
          <w:sz w:val="28"/>
          <w:szCs w:val="28"/>
        </w:rPr>
        <w:t>», отдельным видам товаров, работ, услуг (в том числе предельные цены товаров, работ, услуг)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63B">
        <w:rPr>
          <w:rFonts w:ascii="Times New Roman" w:hAnsi="Times New Roman" w:cs="Times New Roman"/>
          <w:sz w:val="28"/>
          <w:szCs w:val="28"/>
        </w:rPr>
        <w:t xml:space="preserve">Правила).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«Путеец» утверждает определенные в соответствии с настоящими </w:t>
      </w:r>
      <w:r w:rsidRPr="008E163B">
        <w:rPr>
          <w:rFonts w:ascii="Times New Roman" w:hAnsi="Times New Roman" w:cs="Times New Roman"/>
          <w:sz w:val="28"/>
          <w:szCs w:val="28"/>
        </w:rPr>
        <w:t xml:space="preserve">Правилами требования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8E163B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  <w:r w:rsidRPr="002B2A1A">
        <w:rPr>
          <w:rFonts w:ascii="Times New Roman" w:hAnsi="Times New Roman" w:cs="Times New Roman"/>
          <w:sz w:val="28"/>
          <w:szCs w:val="28"/>
        </w:rPr>
        <w:t xml:space="preserve">(далее  - ведомственный перечень).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и ведется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B2A1A">
        <w:rPr>
          <w:rFonts w:ascii="Times New Roman" w:hAnsi="Times New Roman" w:cs="Times New Roman"/>
          <w:sz w:val="28"/>
          <w:szCs w:val="28"/>
        </w:rPr>
        <w:t xml:space="preserve">1 к настоящим Правилам на основании обязательного перечня отдельных видов товаров, работ, услуг, в отношении которых определяются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их потребительским свойствам </w:t>
      </w:r>
      <w:r w:rsidRPr="002B2A1A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 (в том числе предельные цены товаров, работ, услуг), предусмотренного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B2A1A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обязательный перечень). </w:t>
      </w:r>
      <w:proofErr w:type="gramEnd"/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Ведомственный перечень формируется и ведется с учетом функционального назначения товара. </w:t>
      </w:r>
    </w:p>
    <w:p w:rsidR="00446533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533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B2A1A">
        <w:rPr>
          <w:rFonts w:ascii="Times New Roman" w:hAnsi="Times New Roman" w:cs="Times New Roman"/>
          <w:sz w:val="28"/>
          <w:szCs w:val="28"/>
        </w:rPr>
        <w:t xml:space="preserve">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</w:t>
      </w:r>
      <w:r>
        <w:rPr>
          <w:rFonts w:ascii="Times New Roman" w:hAnsi="Times New Roman" w:cs="Times New Roman"/>
          <w:sz w:val="28"/>
          <w:szCs w:val="28"/>
        </w:rPr>
        <w:t>еделены в обязательном перечне;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2B2A1A">
        <w:rPr>
          <w:rFonts w:ascii="Times New Roman" w:hAnsi="Times New Roman" w:cs="Times New Roman"/>
          <w:sz w:val="28"/>
          <w:szCs w:val="28"/>
        </w:rPr>
        <w:t xml:space="preserve"> значения характеристик (свойств)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2A1A">
        <w:rPr>
          <w:rFonts w:ascii="Times New Roman" w:hAnsi="Times New Roman" w:cs="Times New Roman"/>
          <w:sz w:val="28"/>
          <w:szCs w:val="28"/>
        </w:rPr>
        <w:t xml:space="preserve"> видов товаров, работ, услуг (в том числе предельные</w:t>
      </w:r>
      <w:r>
        <w:rPr>
          <w:rFonts w:ascii="Times New Roman" w:hAnsi="Times New Roman" w:cs="Times New Roman"/>
          <w:sz w:val="28"/>
          <w:szCs w:val="28"/>
        </w:rPr>
        <w:t xml:space="preserve"> цены товаров, работ, услуг), </w:t>
      </w:r>
      <w:r w:rsidRPr="002B2A1A">
        <w:rPr>
          <w:rFonts w:ascii="Times New Roman" w:hAnsi="Times New Roman" w:cs="Times New Roman"/>
          <w:sz w:val="28"/>
          <w:szCs w:val="28"/>
        </w:rPr>
        <w:t xml:space="preserve">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</w:t>
      </w:r>
      <w:r>
        <w:rPr>
          <w:rFonts w:ascii="Times New Roman" w:hAnsi="Times New Roman" w:cs="Times New Roman"/>
          <w:sz w:val="28"/>
          <w:szCs w:val="28"/>
        </w:rPr>
        <w:t>услуг).</w:t>
      </w:r>
      <w:proofErr w:type="gramEnd"/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lastRenderedPageBreak/>
        <w:t xml:space="preserve">а)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 администрации городского поселения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 за отчетный финансовый год;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, заключенных в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закупок. </w:t>
      </w:r>
      <w:proofErr w:type="gramEnd"/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5. В целях формирования и ведения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</w:t>
      </w:r>
      <w:r w:rsidRPr="008E163B">
        <w:rPr>
          <w:rFonts w:ascii="Times New Roman" w:hAnsi="Times New Roman" w:cs="Times New Roman"/>
          <w:sz w:val="28"/>
          <w:szCs w:val="28"/>
        </w:rPr>
        <w:t>,</w:t>
      </w:r>
      <w:r w:rsidRPr="002B2A1A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при формировании и ведении ведомственного перечня вправе включить в него дополнительно: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Правил, которые позволяют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нужды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105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, но не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2A1A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2B2A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2A1A">
        <w:rPr>
          <w:rFonts w:ascii="Times New Roman" w:hAnsi="Times New Roman" w:cs="Times New Roman"/>
          <w:sz w:val="28"/>
          <w:szCs w:val="28"/>
        </w:rPr>
        <w:t xml:space="preserve">функций) или являются предметами роскоши в соответствии с законодательством Российской Федерации и Республики Коми; </w:t>
      </w:r>
      <w:proofErr w:type="gramEnd"/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 w:rsidR="00A1055B">
        <w:rPr>
          <w:rFonts w:ascii="Times New Roman" w:hAnsi="Times New Roman" w:cs="Times New Roman"/>
          <w:sz w:val="28"/>
          <w:szCs w:val="28"/>
        </w:rPr>
        <w:t xml:space="preserve">№ </w:t>
      </w:r>
      <w:r w:rsidRPr="002B2A1A">
        <w:rPr>
          <w:rFonts w:ascii="Times New Roman" w:hAnsi="Times New Roman" w:cs="Times New Roman"/>
          <w:sz w:val="28"/>
          <w:szCs w:val="28"/>
        </w:rPr>
        <w:t xml:space="preserve">1 к настоящим Правилам, в том числе с учетом функционального назначения товара, под которым для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настоящих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понимается цель и условия </w:t>
      </w:r>
      <w:r w:rsidRPr="002B2A1A">
        <w:rPr>
          <w:rFonts w:ascii="Times New Roman" w:hAnsi="Times New Roman" w:cs="Times New Roman"/>
          <w:sz w:val="28"/>
          <w:szCs w:val="28"/>
        </w:rPr>
        <w:lastRenderedPageBreak/>
        <w:t>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2B2A1A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правилами определения нормативных затрат на обеспечение </w:t>
      </w:r>
      <w:r>
        <w:rPr>
          <w:rFonts w:ascii="Times New Roman" w:hAnsi="Times New Roman" w:cs="Times New Roman"/>
          <w:sz w:val="28"/>
          <w:szCs w:val="28"/>
        </w:rPr>
        <w:t>функций администрации городского поселения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«Путеец»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от </w:t>
      </w:r>
      <w:r w:rsidR="0026547E">
        <w:rPr>
          <w:rFonts w:ascii="Times New Roman" w:hAnsi="Times New Roman" w:cs="Times New Roman"/>
          <w:sz w:val="28"/>
          <w:szCs w:val="28"/>
        </w:rPr>
        <w:t xml:space="preserve">30 </w:t>
      </w:r>
      <w:r w:rsidR="0026547E" w:rsidRPr="0026547E">
        <w:rPr>
          <w:rFonts w:ascii="Times New Roman" w:hAnsi="Times New Roman" w:cs="Times New Roman"/>
          <w:sz w:val="28"/>
          <w:szCs w:val="28"/>
        </w:rPr>
        <w:t>декабря</w:t>
      </w:r>
      <w:r w:rsidRPr="0026547E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26547E" w:rsidRPr="0026547E">
        <w:rPr>
          <w:rFonts w:ascii="Times New Roman" w:hAnsi="Times New Roman" w:cs="Times New Roman"/>
          <w:sz w:val="28"/>
          <w:szCs w:val="28"/>
        </w:rPr>
        <w:t>63</w:t>
      </w:r>
      <w:r w:rsidRPr="0026547E">
        <w:rPr>
          <w:rFonts w:ascii="Times New Roman" w:hAnsi="Times New Roman" w:cs="Times New Roman"/>
          <w:sz w:val="28"/>
          <w:szCs w:val="28"/>
        </w:rPr>
        <w:t xml:space="preserve"> «О правилах определения нормативных затрат на обеспечение функций администрации городского поселения «Путеец» (</w:t>
      </w:r>
      <w:r w:rsidRPr="002B2A1A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ее - требования </w:t>
      </w:r>
      <w:r w:rsidRPr="002B2A1A">
        <w:rPr>
          <w:rFonts w:ascii="Times New Roman" w:hAnsi="Times New Roman" w:cs="Times New Roman"/>
          <w:sz w:val="28"/>
          <w:szCs w:val="28"/>
        </w:rPr>
        <w:t>к определению</w:t>
      </w:r>
      <w:proofErr w:type="gramEnd"/>
      <w:r w:rsidRPr="002B2A1A">
        <w:rPr>
          <w:rFonts w:ascii="Times New Roman" w:hAnsi="Times New Roman" w:cs="Times New Roman"/>
          <w:sz w:val="28"/>
          <w:szCs w:val="28"/>
        </w:rPr>
        <w:t xml:space="preserve"> нормативных затрат), определяются с учетом категорий и (или) групп должностей работников; </w:t>
      </w:r>
      <w:bookmarkStart w:id="0" w:name="_GoBack"/>
      <w:bookmarkEnd w:id="0"/>
    </w:p>
    <w:p w:rsidR="00446533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«Путеец». </w:t>
      </w:r>
    </w:p>
    <w:p w:rsidR="00446533" w:rsidRPr="002B2A1A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B2A1A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446533" w:rsidRDefault="00446533" w:rsidP="00446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«Путеец»</w:t>
      </w:r>
      <w:r w:rsidRPr="008E163B">
        <w:rPr>
          <w:rFonts w:ascii="Times New Roman" w:hAnsi="Times New Roman" w:cs="Times New Roman"/>
          <w:sz w:val="28"/>
          <w:szCs w:val="28"/>
        </w:rPr>
        <w:t xml:space="preserve">, </w:t>
      </w:r>
      <w:r w:rsidRPr="002B2A1A">
        <w:rPr>
          <w:rFonts w:ascii="Times New Roman" w:hAnsi="Times New Roman" w:cs="Times New Roman"/>
          <w:sz w:val="28"/>
          <w:szCs w:val="28"/>
        </w:rPr>
        <w:t xml:space="preserve">в случае, если требованиями к определению нормативных затрат установлены нормативы цены на соответствующие товары, работы, услуги. </w:t>
      </w:r>
      <w:proofErr w:type="gramStart"/>
      <w:r w:rsidRPr="002B2A1A">
        <w:rPr>
          <w:rFonts w:ascii="Times New Roman" w:hAnsi="Times New Roman" w:cs="Times New Roman"/>
          <w:sz w:val="28"/>
          <w:szCs w:val="28"/>
        </w:rPr>
        <w:t xml:space="preserve">При этом предельные цены товаров, работ, услуг, установленные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«Путеец»</w:t>
      </w:r>
      <w:r w:rsidRPr="002B2A1A">
        <w:rPr>
          <w:rFonts w:ascii="Times New Roman" w:hAnsi="Times New Roman" w:cs="Times New Roman"/>
          <w:sz w:val="28"/>
          <w:szCs w:val="28"/>
        </w:rPr>
        <w:t xml:space="preserve"> не могут превышать предельные цены товаров, работ, услуг, установленные при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«Путеец».</w:t>
      </w:r>
      <w:proofErr w:type="gramEnd"/>
    </w:p>
    <w:p w:rsidR="00446533" w:rsidRDefault="00446533" w:rsidP="00446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7DD" w:rsidRPr="009C302D" w:rsidRDefault="004A37DD" w:rsidP="004A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2A" w:rsidRDefault="00BA662A">
      <w:pPr>
        <w:sectPr w:rsidR="00BA662A" w:rsidSect="0044653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662A" w:rsidRPr="00BA662A" w:rsidRDefault="00BA662A" w:rsidP="00BA66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A662A">
        <w:rPr>
          <w:rFonts w:ascii="Times New Roman" w:hAnsi="Times New Roman" w:cs="Times New Roman"/>
        </w:rPr>
        <w:lastRenderedPageBreak/>
        <w:t>Приложение № 1</w:t>
      </w:r>
    </w:p>
    <w:p w:rsidR="00BA662A" w:rsidRPr="00BA662A" w:rsidRDefault="00BA662A" w:rsidP="00BA662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к Правилам определения требований </w:t>
      </w:r>
    </w:p>
    <w:p w:rsidR="00BA662A" w:rsidRPr="00BA662A" w:rsidRDefault="00BA662A" w:rsidP="00BA662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gramStart"/>
      <w:r w:rsidRPr="00BA662A">
        <w:rPr>
          <w:rFonts w:ascii="Times New Roman" w:hAnsi="Times New Roman" w:cs="Times New Roman"/>
          <w:b w:val="0"/>
          <w:sz w:val="24"/>
          <w:szCs w:val="24"/>
        </w:rPr>
        <w:t>закупаемым</w:t>
      </w:r>
      <w:proofErr w:type="gramEnd"/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</w:t>
      </w:r>
    </w:p>
    <w:p w:rsidR="00BA662A" w:rsidRPr="00BA662A" w:rsidRDefault="00BA662A" w:rsidP="00BA662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Путеец</w:t>
      </w:r>
      <w:r w:rsidRPr="00BA662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A662A" w:rsidRPr="00BA662A" w:rsidRDefault="00BA662A" w:rsidP="00BA662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(в том числе </w:t>
      </w:r>
      <w:proofErr w:type="gramEnd"/>
    </w:p>
    <w:p w:rsidR="00BA662A" w:rsidRPr="00BA662A" w:rsidRDefault="00BA662A" w:rsidP="00BA662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662A">
        <w:rPr>
          <w:rFonts w:ascii="Times New Roman" w:hAnsi="Times New Roman" w:cs="Times New Roman"/>
          <w:b w:val="0"/>
          <w:sz w:val="24"/>
          <w:szCs w:val="24"/>
        </w:rPr>
        <w:t>предельные цены товаров, работ, услуг)</w:t>
      </w:r>
    </w:p>
    <w:p w:rsidR="00BA662A" w:rsidRPr="00BA662A" w:rsidRDefault="00BA662A" w:rsidP="00BA66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662A">
        <w:rPr>
          <w:rFonts w:ascii="Times New Roman" w:hAnsi="Times New Roman" w:cs="Times New Roman"/>
          <w:bCs/>
          <w:sz w:val="24"/>
          <w:szCs w:val="24"/>
        </w:rPr>
        <w:t xml:space="preserve"> (форма)</w:t>
      </w:r>
    </w:p>
    <w:p w:rsidR="00BA662A" w:rsidRPr="00BA662A" w:rsidRDefault="00BA662A" w:rsidP="00BA662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BA662A">
        <w:rPr>
          <w:rFonts w:ascii="Times New Roman" w:hAnsi="Times New Roman" w:cs="Times New Roman"/>
          <w:b/>
          <w:bCs/>
          <w:spacing w:val="60"/>
          <w:sz w:val="26"/>
          <w:szCs w:val="26"/>
        </w:rPr>
        <w:t>ПЕРЕЧЕНЬ</w:t>
      </w:r>
    </w:p>
    <w:p w:rsidR="00BA662A" w:rsidRPr="00BA662A" w:rsidRDefault="00BA662A" w:rsidP="00BA6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662A">
        <w:rPr>
          <w:rFonts w:ascii="Times New Roman" w:hAnsi="Times New Roman" w:cs="Times New Roman"/>
          <w:b/>
          <w:bCs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BA662A">
        <w:rPr>
          <w:rFonts w:ascii="Times New Roman" w:hAnsi="Times New Roman" w:cs="Times New Roman"/>
          <w:b/>
          <w:bCs/>
          <w:sz w:val="26"/>
          <w:szCs w:val="26"/>
        </w:rPr>
        <w:br/>
        <w:t>(в том числе предельные цены товаров, работ, услуг) к ним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134"/>
      </w:tblGrid>
      <w:tr w:rsidR="00BA662A" w:rsidRPr="00BA662A" w:rsidTr="00923E40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A662A">
              <w:rPr>
                <w:rFonts w:ascii="Times New Roman" w:hAnsi="Times New Roman" w:cs="Times New Roman"/>
              </w:rPr>
              <w:t>п</w:t>
            </w:r>
            <w:proofErr w:type="gramEnd"/>
            <w:r w:rsidRPr="00BA66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2" w:type="dxa"/>
            <w:vMerge w:val="restart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Код</w:t>
            </w:r>
            <w:r w:rsidRPr="00BA662A">
              <w:rPr>
                <w:rFonts w:ascii="Times New Roman" w:hAnsi="Times New Roman" w:cs="Times New Roman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01" w:type="dxa"/>
            <w:gridSpan w:val="2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 «</w:t>
            </w:r>
            <w:r>
              <w:rPr>
                <w:rFonts w:ascii="Times New Roman" w:hAnsi="Times New Roman" w:cs="Times New Roman"/>
              </w:rPr>
              <w:t>Путеец</w:t>
            </w:r>
            <w:r w:rsidRPr="00BA66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7" w:type="dxa"/>
            <w:gridSpan w:val="4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 «</w:t>
            </w:r>
            <w:r>
              <w:rPr>
                <w:rFonts w:ascii="Times New Roman" w:hAnsi="Times New Roman" w:cs="Times New Roman"/>
              </w:rPr>
              <w:t>Путеец</w:t>
            </w:r>
            <w:r w:rsidRPr="00BA662A">
              <w:rPr>
                <w:rFonts w:ascii="Times New Roman" w:hAnsi="Times New Roman" w:cs="Times New Roman"/>
              </w:rPr>
              <w:t>»</w:t>
            </w:r>
          </w:p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BA662A" w:rsidTr="00923E40">
        <w:trPr>
          <w:cantSplit/>
          <w:tblHeader/>
        </w:trPr>
        <w:tc>
          <w:tcPr>
            <w:tcW w:w="482" w:type="dxa"/>
            <w:vMerge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58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644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74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125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BA662A">
              <w:rPr>
                <w:rFonts w:ascii="Times New Roman" w:hAnsi="Times New Roman" w:cs="Times New Roman"/>
              </w:rPr>
              <w:t>от</w:t>
            </w:r>
            <w:proofErr w:type="gramEnd"/>
            <w:r w:rsidRPr="00BA662A">
              <w:rPr>
                <w:rFonts w:ascii="Times New Roman" w:hAnsi="Times New Roman" w:cs="Times New Roman"/>
              </w:rPr>
              <w:t> </w:t>
            </w:r>
            <w:proofErr w:type="gramStart"/>
            <w:r w:rsidRPr="00BA662A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BA662A">
              <w:rPr>
                <w:rFonts w:ascii="Times New Roman" w:hAnsi="Times New Roman" w:cs="Times New Roman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 «</w:t>
            </w:r>
            <w:r>
              <w:rPr>
                <w:rFonts w:ascii="Times New Roman" w:hAnsi="Times New Roman" w:cs="Times New Roman"/>
              </w:rPr>
              <w:t>Путеец</w:t>
            </w:r>
            <w:r w:rsidRPr="00BA66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функциональное назначение </w:t>
            </w:r>
            <w:r w:rsidRPr="00BA662A">
              <w:rPr>
                <w:rStyle w:val="af"/>
                <w:rFonts w:ascii="Times New Roman" w:hAnsi="Times New Roman" w:cs="Times New Roman"/>
              </w:rPr>
              <w:footnoteReference w:customMarkFollows="1" w:id="1"/>
              <w:t>*</w:t>
            </w:r>
          </w:p>
        </w:tc>
      </w:tr>
      <w:tr w:rsidR="00BA662A" w:rsidRPr="00BA662A" w:rsidTr="00923E40">
        <w:trPr>
          <w:cantSplit/>
        </w:trPr>
        <w:tc>
          <w:tcPr>
            <w:tcW w:w="15337" w:type="dxa"/>
            <w:gridSpan w:val="11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62A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администрацией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 «</w:t>
            </w:r>
            <w:r>
              <w:rPr>
                <w:rFonts w:ascii="Times New Roman" w:hAnsi="Times New Roman" w:cs="Times New Roman"/>
              </w:rPr>
              <w:t>Путеец</w:t>
            </w:r>
            <w:r w:rsidRPr="00BA662A">
              <w:rPr>
                <w:rFonts w:ascii="Times New Roman" w:hAnsi="Times New Roman" w:cs="Times New Roman"/>
              </w:rPr>
              <w:t xml:space="preserve">»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«Путеец» от _________________ </w:t>
            </w:r>
            <w:r w:rsidRPr="00BA662A">
              <w:rPr>
                <w:rFonts w:ascii="Times New Roman" w:hAnsi="Times New Roman" w:cs="Times New Roman"/>
              </w:rPr>
              <w:t xml:space="preserve">2015 г. № </w:t>
            </w:r>
            <w:proofErr w:type="gramEnd"/>
          </w:p>
        </w:tc>
      </w:tr>
      <w:tr w:rsidR="00BA662A" w:rsidRPr="00BA662A" w:rsidTr="00923E40">
        <w:tc>
          <w:tcPr>
            <w:tcW w:w="48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62A" w:rsidRPr="00BA662A" w:rsidTr="00923E40">
        <w:tc>
          <w:tcPr>
            <w:tcW w:w="48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62A" w:rsidRPr="00BA662A" w:rsidTr="00923E40">
        <w:trPr>
          <w:cantSplit/>
        </w:trPr>
        <w:tc>
          <w:tcPr>
            <w:tcW w:w="15337" w:type="dxa"/>
            <w:gridSpan w:val="11"/>
            <w:vAlign w:val="center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BA662A">
              <w:rPr>
                <w:rFonts w:ascii="Times New Roman" w:hAnsi="Times New Roman" w:cs="Times New Roman"/>
              </w:rPr>
              <w:t xml:space="preserve"> поселения «</w:t>
            </w:r>
            <w:r>
              <w:rPr>
                <w:rFonts w:ascii="Times New Roman" w:hAnsi="Times New Roman" w:cs="Times New Roman"/>
              </w:rPr>
              <w:t>Путеец</w:t>
            </w:r>
            <w:r w:rsidRPr="00BA662A">
              <w:rPr>
                <w:rFonts w:ascii="Times New Roman" w:hAnsi="Times New Roman" w:cs="Times New Roman"/>
              </w:rPr>
              <w:t xml:space="preserve">», </w:t>
            </w:r>
          </w:p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62A" w:rsidRPr="00BA662A" w:rsidTr="00923E40">
        <w:tc>
          <w:tcPr>
            <w:tcW w:w="48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8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</w:tr>
      <w:tr w:rsidR="00BA662A" w:rsidRPr="00BA662A" w:rsidTr="00923E40">
        <w:tc>
          <w:tcPr>
            <w:tcW w:w="48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8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4" w:type="dxa"/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62A" w:rsidRPr="00BA662A" w:rsidRDefault="00BA662A" w:rsidP="00BA6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62A">
              <w:rPr>
                <w:rFonts w:ascii="Times New Roman" w:hAnsi="Times New Roman" w:cs="Times New Roman"/>
              </w:rPr>
              <w:t>х</w:t>
            </w:r>
          </w:p>
        </w:tc>
      </w:tr>
    </w:tbl>
    <w:p w:rsidR="002C7AFD" w:rsidRDefault="002C7AFD" w:rsidP="000379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7AFD" w:rsidRDefault="002C7AFD" w:rsidP="002C7AFD">
      <w:pPr>
        <w:rPr>
          <w:sz w:val="24"/>
          <w:szCs w:val="24"/>
        </w:rPr>
      </w:pPr>
      <w:r>
        <w:br w:type="page"/>
      </w:r>
    </w:p>
    <w:p w:rsidR="00037913" w:rsidRPr="00BA662A" w:rsidRDefault="00037913" w:rsidP="000379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A662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037913" w:rsidRPr="00BA662A" w:rsidRDefault="00037913" w:rsidP="000379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к Правилам определения требований </w:t>
      </w:r>
    </w:p>
    <w:p w:rsidR="00037913" w:rsidRPr="00BA662A" w:rsidRDefault="00037913" w:rsidP="000379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gramStart"/>
      <w:r w:rsidRPr="00BA662A">
        <w:rPr>
          <w:rFonts w:ascii="Times New Roman" w:hAnsi="Times New Roman" w:cs="Times New Roman"/>
          <w:b w:val="0"/>
          <w:sz w:val="24"/>
          <w:szCs w:val="24"/>
        </w:rPr>
        <w:t>закупаемым</w:t>
      </w:r>
      <w:proofErr w:type="gramEnd"/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</w:t>
      </w:r>
    </w:p>
    <w:p w:rsidR="00037913" w:rsidRPr="00BA662A" w:rsidRDefault="00037913" w:rsidP="000379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Путеец</w:t>
      </w:r>
      <w:r w:rsidRPr="00BA662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37913" w:rsidRPr="00BA662A" w:rsidRDefault="00037913" w:rsidP="0003791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A662A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(в том числе </w:t>
      </w:r>
      <w:proofErr w:type="gramEnd"/>
    </w:p>
    <w:p w:rsidR="00BA662A" w:rsidRPr="00BA662A" w:rsidRDefault="00037913" w:rsidP="00037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62A">
        <w:rPr>
          <w:rFonts w:ascii="Times New Roman" w:hAnsi="Times New Roman" w:cs="Times New Roman"/>
          <w:sz w:val="24"/>
          <w:szCs w:val="24"/>
        </w:rPr>
        <w:t>предельные цены товаров, работ, услуг)</w:t>
      </w:r>
    </w:p>
    <w:p w:rsidR="00556F78" w:rsidRDefault="00556F78" w:rsidP="00BA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2A" w:rsidRPr="00BA662A" w:rsidRDefault="00BA662A" w:rsidP="00BA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2A"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BA662A" w:rsidRPr="00BA662A" w:rsidRDefault="00BA662A" w:rsidP="00BA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2A">
        <w:rPr>
          <w:rFonts w:ascii="Times New Roman" w:hAnsi="Times New Roman" w:cs="Times New Roman"/>
          <w:b/>
          <w:sz w:val="24"/>
          <w:szCs w:val="24"/>
        </w:rPr>
        <w:t xml:space="preserve">отдельных видов товаров, работ, услуг, в отношении которых определяются требования к их </w:t>
      </w:r>
      <w:proofErr w:type="gramStart"/>
      <w:r w:rsidRPr="00BA662A">
        <w:rPr>
          <w:rFonts w:ascii="Times New Roman" w:hAnsi="Times New Roman" w:cs="Times New Roman"/>
          <w:b/>
          <w:sz w:val="24"/>
          <w:szCs w:val="24"/>
        </w:rPr>
        <w:t>потребительским</w:t>
      </w:r>
      <w:proofErr w:type="gramEnd"/>
    </w:p>
    <w:p w:rsidR="00BA662A" w:rsidRPr="00BA662A" w:rsidRDefault="00BA662A" w:rsidP="00BA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2A">
        <w:rPr>
          <w:rFonts w:ascii="Times New Roman" w:hAnsi="Times New Roman" w:cs="Times New Roman"/>
          <w:b/>
          <w:sz w:val="24"/>
          <w:szCs w:val="24"/>
        </w:rPr>
        <w:t>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52"/>
        <w:gridCol w:w="1565"/>
        <w:gridCol w:w="2551"/>
        <w:gridCol w:w="708"/>
        <w:gridCol w:w="992"/>
        <w:gridCol w:w="1561"/>
        <w:gridCol w:w="1701"/>
        <w:gridCol w:w="8"/>
        <w:gridCol w:w="4701"/>
      </w:tblGrid>
      <w:tr w:rsidR="00BA662A" w:rsidRPr="00BA662A" w:rsidTr="00923E40">
        <w:trPr>
          <w:trHeight w:val="175"/>
          <w:tblHeader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№/№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22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A662A" w:rsidRPr="00BA662A" w:rsidTr="00923E40">
        <w:trPr>
          <w:trHeight w:val="113"/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7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BA662A" w:rsidRPr="00BA662A" w:rsidTr="00923E40">
        <w:trPr>
          <w:trHeight w:val="119"/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97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556F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r w:rsidR="00556F78">
              <w:rPr>
                <w:rFonts w:ascii="Times New Roman" w:hAnsi="Times New Roman" w:cs="Times New Roman"/>
                <w:bCs/>
                <w:sz w:val="16"/>
                <w:szCs w:val="16"/>
              </w:rPr>
              <w:t>городского</w:t>
            </w:r>
            <w:r w:rsidRPr="00BA66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поселения «</w:t>
            </w:r>
            <w:r w:rsidR="00556F78">
              <w:rPr>
                <w:rFonts w:ascii="Times New Roman" w:hAnsi="Times New Roman" w:cs="Times New Roman"/>
                <w:bCs/>
                <w:sz w:val="16"/>
                <w:szCs w:val="16"/>
              </w:rPr>
              <w:t>Путеец</w:t>
            </w:r>
            <w:r w:rsidRPr="00BA662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BA662A" w:rsidRPr="00BA662A" w:rsidTr="00923E40">
        <w:trPr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4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«специалисты»</w:t>
            </w:r>
          </w:p>
        </w:tc>
      </w:tr>
      <w:tr w:rsidR="00BA662A" w:rsidRPr="00BA662A" w:rsidTr="00923E40">
        <w:trPr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администрации 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556F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62A" w:rsidRPr="00BA662A" w:rsidTr="00923E40">
        <w:trPr>
          <w:trHeight w:val="177"/>
          <w:tblHeader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662A" w:rsidRPr="00BA662A" w:rsidTr="00923E40">
        <w:trPr>
          <w:trHeight w:val="177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2C7A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2C7A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2C7A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Пояснения по требуемой продукции: ноутбуки.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2C7A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2C7A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2C7A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2C7A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Машины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вычисли-тельные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цифровые про-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чие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, содержащие или не содержащие в одном корпусе одно или два из </w:t>
            </w:r>
            <w:r w:rsidRPr="00BA6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следующих уст-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ройств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автома-тической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обработки данных: запоминаю-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устройства, устройства ввода, устройства вывода.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Пояснения по </w:t>
            </w:r>
            <w:proofErr w:type="spellStart"/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тре-буемой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продукции: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персо-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нальные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настольные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(моноблок/ системный блок и монитор), размер экрана/монитора, тип процессора, частота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процесс-сора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, размер оперативной памяти, объем накопителя, тип жесткого диска, оптический привод, тип видеоадаптера, операционная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A6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тема, предустановленное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програм-мное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ввода/ вывода данных, содержащие или не содержащие в одном корпусе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запоминаю-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устройства.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Пояснения по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требу-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емой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продукции: при-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нтеры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, сканеры, многофункциональные устройства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(струйный/лазерный - для принтера/ </w:t>
            </w:r>
            <w:proofErr w:type="spellStart"/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многофункцио-нального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устройства), разрешение сканирования (для сканера/ много-функционального устройства), цветность (цветной/черно-белый), максимальный формат, скорость печати/сканирования, наличие дополнительных модулей и ин-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терфейсов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62A" w:rsidRPr="00BA662A" w:rsidTr="00923E40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2C7A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двигателя, комплектация, 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</w:tr>
      <w:tr w:rsidR="00BA662A" w:rsidRPr="00BA662A" w:rsidTr="00923E40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1,0 млн.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1,0 млн.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 более 1,0 млн.</w:t>
            </w: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Предельное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: - кожа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нату-ральная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; возможные значения: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искусст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-венная кожа,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ме-бельный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искусст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-венный) мех, искус-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ственная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замша (микрофибра), ткань, нетканые материалы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мебельный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мех,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искусственная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замша (микрофибра), ткань,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нетканые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BA662A" w:rsidRPr="00BA662A" w:rsidRDefault="00BA662A" w:rsidP="00BA66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BA662A" w:rsidRPr="00BA662A" w:rsidTr="00923E40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материалы: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- массив древесины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«ценных» пород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(твердолиственных и тропических);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пород: береза,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лист-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венница</w:t>
            </w:r>
            <w:proofErr w:type="spellEnd"/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, сосна, ель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- кожа натуральная;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значе-ния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: искусственная</w:t>
            </w:r>
            <w:r w:rsidRPr="00BA6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кожа, мебельный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мех,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искусственная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замша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ткань,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нетканые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значение -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пород: береза,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лиственница,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сосна, ель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искусственная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кожа;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значения: мебельный (искусственный) мех, искусственная замша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ткань, </w:t>
            </w: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нетканые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62A" w:rsidRPr="00BA662A" w:rsidTr="00923E40">
        <w:trPr>
          <w:trHeight w:val="2042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- кожа натуральная;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мех,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замша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ткань,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кожа натуральная;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мех,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замша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ткань,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BA662A" w:rsidRPr="00BA662A" w:rsidTr="00923E40">
        <w:trPr>
          <w:trHeight w:val="2042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административных помещений.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- массив древесины </w:t>
            </w:r>
          </w:p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цеиных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» пород </w:t>
            </w:r>
          </w:p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(твердолиственных и  тропических); </w:t>
            </w:r>
          </w:p>
          <w:p w:rsidR="00BA662A" w:rsidRPr="00BA662A" w:rsidRDefault="00BA662A" w:rsidP="00BA66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возможные</w:t>
            </w:r>
            <w:proofErr w:type="gram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значе-ния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: древесина хвой-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ньх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мягколиствен-ных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 </w:t>
            </w:r>
          </w:p>
        </w:tc>
        <w:tc>
          <w:tcPr>
            <w:tcW w:w="17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</w:p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хвойных; возможные значения: </w:t>
            </w:r>
            <w:proofErr w:type="spellStart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A662A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4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62A" w:rsidRPr="00BA662A" w:rsidRDefault="00BA662A" w:rsidP="00BA66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1BBF" w:rsidRPr="00BA662A" w:rsidRDefault="00171BBF" w:rsidP="00BA662A">
      <w:pPr>
        <w:spacing w:after="0" w:line="240" w:lineRule="auto"/>
        <w:rPr>
          <w:rFonts w:ascii="Times New Roman" w:hAnsi="Times New Roman" w:cs="Times New Roman"/>
        </w:rPr>
      </w:pPr>
    </w:p>
    <w:sectPr w:rsidR="00171BBF" w:rsidRPr="00BA662A" w:rsidSect="002C7AFD"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DD" w:rsidRDefault="00AD51DD" w:rsidP="00446533">
      <w:pPr>
        <w:spacing w:after="0" w:line="240" w:lineRule="auto"/>
      </w:pPr>
      <w:r>
        <w:separator/>
      </w:r>
    </w:p>
  </w:endnote>
  <w:endnote w:type="continuationSeparator" w:id="0">
    <w:p w:rsidR="00AD51DD" w:rsidRDefault="00AD51DD" w:rsidP="0044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DD" w:rsidRDefault="00AD51DD" w:rsidP="00446533">
      <w:pPr>
        <w:spacing w:after="0" w:line="240" w:lineRule="auto"/>
      </w:pPr>
      <w:r>
        <w:separator/>
      </w:r>
    </w:p>
  </w:footnote>
  <w:footnote w:type="continuationSeparator" w:id="0">
    <w:p w:rsidR="00AD51DD" w:rsidRDefault="00AD51DD" w:rsidP="00446533">
      <w:pPr>
        <w:spacing w:after="0" w:line="240" w:lineRule="auto"/>
      </w:pPr>
      <w:r>
        <w:continuationSeparator/>
      </w:r>
    </w:p>
  </w:footnote>
  <w:footnote w:id="1">
    <w:p w:rsidR="00BA662A" w:rsidRDefault="00BA662A" w:rsidP="00BA662A">
      <w:pPr>
        <w:pStyle w:val="ad"/>
        <w:ind w:firstLine="567"/>
        <w:jc w:val="both"/>
      </w:pPr>
      <w:r>
        <w:rPr>
          <w:rStyle w:val="af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78343"/>
      <w:docPartObj>
        <w:docPartGallery w:val="Page Numbers (Top of Page)"/>
        <w:docPartUnique/>
      </w:docPartObj>
    </w:sdtPr>
    <w:sdtEndPr/>
    <w:sdtContent>
      <w:p w:rsidR="00446533" w:rsidRDefault="004465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7E">
          <w:rPr>
            <w:noProof/>
          </w:rPr>
          <w:t>8</w:t>
        </w:r>
        <w:r>
          <w:fldChar w:fldCharType="end"/>
        </w:r>
      </w:p>
    </w:sdtContent>
  </w:sdt>
  <w:p w:rsidR="00446533" w:rsidRDefault="004465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C17"/>
    <w:multiLevelType w:val="hybridMultilevel"/>
    <w:tmpl w:val="AEAECCEE"/>
    <w:lvl w:ilvl="0" w:tplc="41BA02B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DD"/>
    <w:rsid w:val="00037913"/>
    <w:rsid w:val="00171BBF"/>
    <w:rsid w:val="0026547E"/>
    <w:rsid w:val="002C7AFD"/>
    <w:rsid w:val="00326B06"/>
    <w:rsid w:val="00446533"/>
    <w:rsid w:val="004A37DD"/>
    <w:rsid w:val="00556F78"/>
    <w:rsid w:val="00A1055B"/>
    <w:rsid w:val="00AD51DD"/>
    <w:rsid w:val="00BA662A"/>
    <w:rsid w:val="00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D"/>
  </w:style>
  <w:style w:type="paragraph" w:styleId="3">
    <w:name w:val="heading 3"/>
    <w:basedOn w:val="a"/>
    <w:next w:val="a"/>
    <w:link w:val="30"/>
    <w:qFormat/>
    <w:rsid w:val="004A37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7D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4A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DD"/>
    <w:rPr>
      <w:b/>
      <w:bCs/>
    </w:rPr>
  </w:style>
  <w:style w:type="character" w:styleId="a5">
    <w:name w:val="Hyperlink"/>
    <w:basedOn w:val="a0"/>
    <w:uiPriority w:val="99"/>
    <w:unhideWhenUsed/>
    <w:rsid w:val="004A37DD"/>
    <w:rPr>
      <w:color w:val="0000FF" w:themeColor="hyperlink"/>
      <w:u w:val="single"/>
    </w:rPr>
  </w:style>
  <w:style w:type="paragraph" w:customStyle="1" w:styleId="31">
    <w:name w:val="заголовок 3"/>
    <w:basedOn w:val="a"/>
    <w:next w:val="a"/>
    <w:rsid w:val="004A37D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37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A3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3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533"/>
  </w:style>
  <w:style w:type="paragraph" w:styleId="ab">
    <w:name w:val="footer"/>
    <w:basedOn w:val="a"/>
    <w:link w:val="ac"/>
    <w:uiPriority w:val="99"/>
    <w:unhideWhenUsed/>
    <w:rsid w:val="004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533"/>
  </w:style>
  <w:style w:type="paragraph" w:styleId="ad">
    <w:name w:val="footnote text"/>
    <w:basedOn w:val="a"/>
    <w:link w:val="ae"/>
    <w:uiPriority w:val="99"/>
    <w:rsid w:val="00BA66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A662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A6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D"/>
  </w:style>
  <w:style w:type="paragraph" w:styleId="3">
    <w:name w:val="heading 3"/>
    <w:basedOn w:val="a"/>
    <w:next w:val="a"/>
    <w:link w:val="30"/>
    <w:qFormat/>
    <w:rsid w:val="004A37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7D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4A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DD"/>
    <w:rPr>
      <w:b/>
      <w:bCs/>
    </w:rPr>
  </w:style>
  <w:style w:type="character" w:styleId="a5">
    <w:name w:val="Hyperlink"/>
    <w:basedOn w:val="a0"/>
    <w:uiPriority w:val="99"/>
    <w:unhideWhenUsed/>
    <w:rsid w:val="004A37DD"/>
    <w:rPr>
      <w:color w:val="0000FF" w:themeColor="hyperlink"/>
      <w:u w:val="single"/>
    </w:rPr>
  </w:style>
  <w:style w:type="paragraph" w:customStyle="1" w:styleId="31">
    <w:name w:val="заголовок 3"/>
    <w:basedOn w:val="a"/>
    <w:next w:val="a"/>
    <w:rsid w:val="004A37D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37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A3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3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533"/>
  </w:style>
  <w:style w:type="paragraph" w:styleId="ab">
    <w:name w:val="footer"/>
    <w:basedOn w:val="a"/>
    <w:link w:val="ac"/>
    <w:uiPriority w:val="99"/>
    <w:unhideWhenUsed/>
    <w:rsid w:val="0044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533"/>
  </w:style>
  <w:style w:type="paragraph" w:styleId="ad">
    <w:name w:val="footnote text"/>
    <w:basedOn w:val="a"/>
    <w:link w:val="ae"/>
    <w:uiPriority w:val="99"/>
    <w:rsid w:val="00BA66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A662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A6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2015-12-30T13:21:00Z</dcterms:created>
  <dcterms:modified xsi:type="dcterms:W3CDTF">2015-12-31T06:40:00Z</dcterms:modified>
</cp:coreProperties>
</file>